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18376a"/>
                <w:sz w:val="72"/>
                <w:szCs w:val="7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18376a"/>
                <w:sz w:val="72"/>
                <w:szCs w:val="72"/>
                <w:rtl w:val="0"/>
              </w:rPr>
              <w:t xml:space="preserve">COURT/TESTIFYING</w:t>
            </w:r>
            <w:r w:rsidDel="00000000" w:rsidR="00000000" w:rsidRPr="00000000">
              <w:rPr>
                <w:color w:val="18376a"/>
                <w:sz w:val="72"/>
                <w:szCs w:val="7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1125"/>
        <w:gridCol w:w="1470"/>
        <w:gridCol w:w="1110"/>
        <w:gridCol w:w="1425"/>
        <w:gridCol w:w="1035"/>
        <w:gridCol w:w="1275"/>
        <w:gridCol w:w="1380"/>
        <w:tblGridChange w:id="0">
          <w:tblGrid>
            <w:gridCol w:w="1080"/>
            <w:gridCol w:w="1125"/>
            <w:gridCol w:w="1470"/>
            <w:gridCol w:w="1110"/>
            <w:gridCol w:w="1425"/>
            <w:gridCol w:w="1035"/>
            <w:gridCol w:w="1275"/>
            <w:gridCol w:w="1380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TRIAL DATE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VICTIM &amp; AGE AT FI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DEFENDANT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PD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TYPE OF TESTIMONY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DEFENSE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VERDICT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1110"/>
        <w:gridCol w:w="1500"/>
        <w:gridCol w:w="1155"/>
        <w:gridCol w:w="1410"/>
        <w:gridCol w:w="960"/>
        <w:gridCol w:w="1260"/>
        <w:gridCol w:w="1410"/>
        <w:tblGridChange w:id="0">
          <w:tblGrid>
            <w:gridCol w:w="1095"/>
            <w:gridCol w:w="1110"/>
            <w:gridCol w:w="1500"/>
            <w:gridCol w:w="1155"/>
            <w:gridCol w:w="1410"/>
            <w:gridCol w:w="960"/>
            <w:gridCol w:w="1260"/>
            <w:gridCol w:w="1410"/>
          </w:tblGrid>
        </w:tblGridChange>
      </w:tblGrid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Kid First and Last Name; 9 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PD Name; Detective Assigned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Expert, Outcry, and/or 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Guilty/Not Guilty; Punishment</w:t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TRIAL DATE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VICTIM &amp; AGE AT FI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DEFENDANT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PD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TYPE OF TESTIMONY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DA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DEFENSE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VERDICT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